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2C96" w14:textId="77777777" w:rsidR="00596CF5" w:rsidRDefault="00596CF5" w:rsidP="00596CF5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Style w:val="a3"/>
            <w:rFonts w:ascii="Tahoma" w:hAnsi="Tahoma" w:cs="Tahoma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3848495D" w14:textId="77777777" w:rsidR="00596CF5" w:rsidRDefault="00596CF5" w:rsidP="00596CF5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96CF5" w14:paraId="6DAF1267" w14:textId="77777777" w:rsidTr="00596C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34A94" w14:textId="77777777" w:rsidR="00596CF5" w:rsidRDefault="00596CF5">
            <w:pPr>
              <w:pStyle w:val="ConsPlusNormal"/>
              <w:spacing w:line="256" w:lineRule="auto"/>
            </w:pPr>
            <w:r>
              <w:t>25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0E8C7" w14:textId="77777777" w:rsidR="00596CF5" w:rsidRDefault="00596CF5">
            <w:pPr>
              <w:pStyle w:val="ConsPlusNormal"/>
              <w:spacing w:line="256" w:lineRule="auto"/>
              <w:jc w:val="right"/>
            </w:pPr>
            <w:r>
              <w:t>N 489-ФЗ</w:t>
            </w:r>
          </w:p>
        </w:tc>
      </w:tr>
    </w:tbl>
    <w:p w14:paraId="7061D9D9" w14:textId="77777777" w:rsidR="00596CF5" w:rsidRDefault="00596CF5" w:rsidP="00596C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EF5157" w14:textId="77777777" w:rsidR="00596CF5" w:rsidRDefault="00596CF5" w:rsidP="00596CF5">
      <w:pPr>
        <w:pStyle w:val="ConsPlusNormal"/>
        <w:jc w:val="center"/>
      </w:pPr>
    </w:p>
    <w:p w14:paraId="1C106C05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3D0CC792" w14:textId="77777777" w:rsidR="00596CF5" w:rsidRDefault="00596CF5" w:rsidP="00596CF5">
      <w:pPr>
        <w:pStyle w:val="ConsPlusNormal"/>
        <w:jc w:val="center"/>
        <w:rPr>
          <w:b/>
          <w:bCs/>
        </w:rPr>
      </w:pPr>
    </w:p>
    <w:p w14:paraId="2E50F805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14:paraId="73479255" w14:textId="77777777" w:rsidR="00596CF5" w:rsidRDefault="00596CF5" w:rsidP="00596CF5">
      <w:pPr>
        <w:pStyle w:val="ConsPlusNormal"/>
        <w:jc w:val="center"/>
        <w:rPr>
          <w:b/>
          <w:bCs/>
        </w:rPr>
      </w:pPr>
    </w:p>
    <w:p w14:paraId="1BC5C1C4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14:paraId="0CA72B7D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В СТАТЬЮ 40 ФЕДЕРАЛЬНОГО ЗАКОНА "ОБ ОБЯЗАТЕЛЬНОМ</w:t>
      </w:r>
    </w:p>
    <w:p w14:paraId="043BFF21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МЕДИЦИНСКОМ СТРАХОВАНИИ В РОССИЙСКОЙ ФЕДЕРАЦИИ"</w:t>
      </w:r>
    </w:p>
    <w:p w14:paraId="0CB7489E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И ФЕДЕРАЛЬНЫЙ ЗАКОН "ОБ ОСНОВАХ ОХРАНЫ ЗДОРОВЬЯ</w:t>
      </w:r>
    </w:p>
    <w:p w14:paraId="6E698EA4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 В РОССИЙСКОЙ ФЕДЕРАЦИИ" ПО ВОПРОСАМ</w:t>
      </w:r>
    </w:p>
    <w:p w14:paraId="62922116" w14:textId="77777777" w:rsidR="00596CF5" w:rsidRDefault="00596CF5" w:rsidP="00596CF5">
      <w:pPr>
        <w:pStyle w:val="ConsPlusNormal"/>
        <w:jc w:val="center"/>
        <w:rPr>
          <w:b/>
          <w:bCs/>
        </w:rPr>
      </w:pPr>
      <w:r>
        <w:rPr>
          <w:b/>
          <w:bCs/>
        </w:rPr>
        <w:t>КЛИНИЧЕСКИХ РЕКОМЕНДАЦИЙ</w:t>
      </w:r>
    </w:p>
    <w:p w14:paraId="1B0C3E68" w14:textId="77777777" w:rsidR="00596CF5" w:rsidRDefault="00596CF5" w:rsidP="00596CF5">
      <w:pPr>
        <w:pStyle w:val="ConsPlusNormal"/>
        <w:jc w:val="center"/>
      </w:pPr>
    </w:p>
    <w:p w14:paraId="3FC2E776" w14:textId="77777777" w:rsidR="00596CF5" w:rsidRDefault="00596CF5" w:rsidP="00596CF5">
      <w:pPr>
        <w:pStyle w:val="ConsPlusNormal"/>
        <w:jc w:val="right"/>
      </w:pPr>
      <w:r>
        <w:t>Принят</w:t>
      </w:r>
    </w:p>
    <w:p w14:paraId="33365EE1" w14:textId="77777777" w:rsidR="00596CF5" w:rsidRDefault="00596CF5" w:rsidP="00596CF5">
      <w:pPr>
        <w:pStyle w:val="ConsPlusNormal"/>
        <w:jc w:val="right"/>
      </w:pPr>
      <w:r>
        <w:t>Государственной Думой</w:t>
      </w:r>
    </w:p>
    <w:p w14:paraId="47E29C61" w14:textId="77777777" w:rsidR="00596CF5" w:rsidRDefault="00596CF5" w:rsidP="00596CF5">
      <w:pPr>
        <w:pStyle w:val="ConsPlusNormal"/>
        <w:jc w:val="right"/>
      </w:pPr>
      <w:r>
        <w:t>19 декабря 2018 года</w:t>
      </w:r>
    </w:p>
    <w:p w14:paraId="5B960962" w14:textId="77777777" w:rsidR="00596CF5" w:rsidRDefault="00596CF5" w:rsidP="00596CF5">
      <w:pPr>
        <w:pStyle w:val="ConsPlusNormal"/>
        <w:jc w:val="right"/>
      </w:pPr>
    </w:p>
    <w:p w14:paraId="25F2CDC5" w14:textId="77777777" w:rsidR="00596CF5" w:rsidRDefault="00596CF5" w:rsidP="00596CF5">
      <w:pPr>
        <w:pStyle w:val="ConsPlusNormal"/>
        <w:jc w:val="right"/>
      </w:pPr>
      <w:r>
        <w:t>Одобрен</w:t>
      </w:r>
    </w:p>
    <w:p w14:paraId="6ECCB7E2" w14:textId="77777777" w:rsidR="00596CF5" w:rsidRDefault="00596CF5" w:rsidP="00596CF5">
      <w:pPr>
        <w:pStyle w:val="ConsPlusNormal"/>
        <w:jc w:val="right"/>
      </w:pPr>
      <w:r>
        <w:t>Советом Федерации</w:t>
      </w:r>
    </w:p>
    <w:p w14:paraId="3EB75795" w14:textId="77777777" w:rsidR="00596CF5" w:rsidRDefault="00596CF5" w:rsidP="00596CF5">
      <w:pPr>
        <w:pStyle w:val="ConsPlusNormal"/>
        <w:jc w:val="right"/>
      </w:pPr>
      <w:r>
        <w:t>21 декабря 2018 года</w:t>
      </w:r>
    </w:p>
    <w:p w14:paraId="1AA7B9FC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7A210992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2F96BDA2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4F5B576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213F3FE5" w14:textId="77777777" w:rsidR="00596CF5" w:rsidRDefault="00596CF5">
            <w:pPr>
              <w:pStyle w:val="ConsPlusNormal"/>
              <w:spacing w:line="25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1282E75F" w14:textId="77777777" w:rsidR="00596CF5" w:rsidRDefault="00596CF5">
            <w:pPr>
              <w:pStyle w:val="ConsPlusNormal"/>
              <w:spacing w:line="256" w:lineRule="auto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Федерального </w:t>
            </w:r>
            <w:hyperlink r:id="rId5" w:history="1">
              <w:r>
                <w:rPr>
                  <w:rStyle w:val="a3"/>
                </w:rPr>
                <w:t>закона</w:t>
              </w:r>
            </w:hyperlink>
            <w:r>
              <w:rPr>
                <w:color w:val="392C69"/>
              </w:rPr>
              <w:t xml:space="preserve"> от 11.06.2021 N 170-ФЗ)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2F2DD4F" w14:textId="77777777" w:rsidR="00596CF5" w:rsidRDefault="00596CF5">
            <w:pPr>
              <w:pStyle w:val="ConsPlusNormal"/>
              <w:spacing w:line="256" w:lineRule="auto"/>
              <w:jc w:val="center"/>
              <w:rPr>
                <w:color w:val="392C69"/>
              </w:rPr>
            </w:pPr>
          </w:p>
        </w:tc>
      </w:tr>
    </w:tbl>
    <w:p w14:paraId="60791921" w14:textId="77777777" w:rsidR="00596CF5" w:rsidRDefault="00596CF5" w:rsidP="00596CF5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29C0C946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20C5E0D4" w14:textId="77777777" w:rsidR="00596CF5" w:rsidRDefault="00596CF5">
            <w:pPr>
              <w:pStyle w:val="ConsPlusNormal"/>
              <w:spacing w:line="256" w:lineRule="auto"/>
              <w:ind w:firstLine="540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24EF6B0" w14:textId="77777777" w:rsidR="00596CF5" w:rsidRDefault="00596CF5">
            <w:pPr>
              <w:pStyle w:val="ConsPlusNormal"/>
              <w:spacing w:line="256" w:lineRule="auto"/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0A5A9755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506C3FBD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Ст. 1 </w:t>
            </w:r>
            <w:hyperlink r:id="rId6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3D627C6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63F63CF2" w14:textId="77777777" w:rsidR="00596CF5" w:rsidRDefault="00596CF5" w:rsidP="00596CF5">
      <w:pPr>
        <w:pStyle w:val="ConsPlusNormal"/>
        <w:spacing w:before="200"/>
        <w:ind w:firstLine="540"/>
        <w:jc w:val="both"/>
        <w:outlineLvl w:val="0"/>
        <w:rPr>
          <w:b/>
          <w:bCs/>
        </w:rPr>
      </w:pPr>
      <w:bookmarkStart w:id="0" w:name="Par27"/>
      <w:bookmarkEnd w:id="0"/>
      <w:r>
        <w:rPr>
          <w:b/>
          <w:bCs/>
        </w:rPr>
        <w:t>Статья 1</w:t>
      </w:r>
    </w:p>
    <w:p w14:paraId="788D0ACB" w14:textId="77777777" w:rsidR="00596CF5" w:rsidRDefault="00596CF5" w:rsidP="00596CF5">
      <w:pPr>
        <w:pStyle w:val="ConsPlusNormal"/>
        <w:ind w:firstLine="540"/>
        <w:jc w:val="both"/>
      </w:pPr>
    </w:p>
    <w:p w14:paraId="55E409C0" w14:textId="77777777" w:rsidR="00596CF5" w:rsidRDefault="00596CF5" w:rsidP="00596CF5">
      <w:pPr>
        <w:pStyle w:val="ConsPlusNormal"/>
        <w:ind w:firstLine="540"/>
        <w:jc w:val="both"/>
      </w:pPr>
      <w:hyperlink r:id="rId7" w:history="1">
        <w:r>
          <w:rPr>
            <w:rStyle w:val="a3"/>
          </w:rPr>
          <w:t>Часть 6 статьи 40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7047; 2012, N 49, ст. 6758; 2013, N 27, ст. 3477) дополнить предложением следующего содержания: "Экспертиза качества медицинской помощи проводится на основании критериев оценки качества медицинской помощи, утвержденных в соответствии с </w:t>
      </w:r>
      <w:hyperlink r:id="rId8" w:history="1">
        <w:r>
          <w:rPr>
            <w:rStyle w:val="a3"/>
          </w:rPr>
          <w:t>частью 2 статьи 64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Федерации".".</w:t>
      </w:r>
    </w:p>
    <w:p w14:paraId="2856FC45" w14:textId="77777777" w:rsidR="00596CF5" w:rsidRDefault="00596CF5" w:rsidP="00596CF5">
      <w:pPr>
        <w:pStyle w:val="ConsPlusNormal"/>
        <w:ind w:firstLine="540"/>
        <w:jc w:val="both"/>
      </w:pPr>
    </w:p>
    <w:p w14:paraId="2C189DA9" w14:textId="77777777" w:rsidR="00596CF5" w:rsidRDefault="00596CF5" w:rsidP="00596CF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2</w:t>
      </w:r>
    </w:p>
    <w:p w14:paraId="476537E2" w14:textId="77777777" w:rsidR="00596CF5" w:rsidRDefault="00596CF5" w:rsidP="00596CF5">
      <w:pPr>
        <w:pStyle w:val="ConsPlusNormal"/>
        <w:ind w:firstLine="540"/>
        <w:jc w:val="both"/>
      </w:pPr>
    </w:p>
    <w:p w14:paraId="111DAAA0" w14:textId="77777777" w:rsidR="00596CF5" w:rsidRDefault="00596CF5" w:rsidP="00596CF5">
      <w:pPr>
        <w:pStyle w:val="ConsPlusNormal"/>
        <w:ind w:firstLine="540"/>
        <w:jc w:val="both"/>
      </w:pPr>
      <w:r>
        <w:t xml:space="preserve">Внести в Федеральный </w:t>
      </w:r>
      <w:hyperlink r:id="rId9" w:history="1">
        <w:r>
          <w:rPr>
            <w:rStyle w:val="a3"/>
          </w:rPr>
          <w:t>закон</w:t>
        </w:r>
      </w:hyperlink>
      <w:r>
        <w:t xml:space="preserve"> от 21 ноября 2011 года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4257; N 49, ст. 6928; 2015, N 10, ст. 1403, 1425; N 29, ст. 4397; 2016, N 1, ст. 9, 28; N 27, ст. 4219; 2017, N 31, ст. 4791; N 50, ст. 7544, 7563; 2018, N 1, ст. 49; N 30, ст. 4543) следующие изменения:</w:t>
      </w:r>
    </w:p>
    <w:p w14:paraId="3A278794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1) </w:t>
      </w:r>
      <w:hyperlink r:id="rId10" w:history="1">
        <w:r>
          <w:rPr>
            <w:rStyle w:val="a3"/>
          </w:rPr>
          <w:t>статью 2</w:t>
        </w:r>
      </w:hyperlink>
      <w:r>
        <w:t xml:space="preserve"> дополнить пунктом 23 следующего содержания:</w:t>
      </w:r>
    </w:p>
    <w:p w14:paraId="19890F3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"23)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ведения (протоколы лечения)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помощи.";</w:t>
      </w:r>
    </w:p>
    <w:p w14:paraId="3A1A3BCD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0A37F784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1B74FA7F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71BA9780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1E5300A3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714C3FDC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 ст. 2 </w:t>
            </w:r>
            <w:hyperlink r:id="rId11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153AC22D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201F3B27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1" w:name="Par38"/>
      <w:bookmarkEnd w:id="1"/>
      <w:r>
        <w:t xml:space="preserve">2) </w:t>
      </w:r>
      <w:hyperlink r:id="rId12" w:history="1">
        <w:r>
          <w:rPr>
            <w:rStyle w:val="a3"/>
          </w:rPr>
          <w:t>пункт 4 статьи 10</w:t>
        </w:r>
      </w:hyperlink>
      <w:r>
        <w:t xml:space="preserve"> после слов "порядков оказания медицинской помощи" дополнить словами ", клинических рекомендаций";</w:t>
      </w:r>
    </w:p>
    <w:p w14:paraId="692D037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3) в </w:t>
      </w:r>
      <w:hyperlink r:id="rId13" w:history="1">
        <w:r>
          <w:rPr>
            <w:rStyle w:val="a3"/>
          </w:rPr>
          <w:t>пункте 6 части 1 статьи 16</w:t>
        </w:r>
      </w:hyperlink>
      <w:r>
        <w:t xml:space="preserve"> слова "и обеспечения ее доступности для граждан" заменить словами ", обеспечения ее качества и доступности";</w:t>
      </w:r>
    </w:p>
    <w:p w14:paraId="7EEB8E59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4) </w:t>
      </w:r>
      <w:hyperlink r:id="rId14" w:history="1">
        <w:r>
          <w:rPr>
            <w:rStyle w:val="a3"/>
          </w:rPr>
          <w:t>часть 5 статьи 32</w:t>
        </w:r>
      </w:hyperlink>
      <w:r>
        <w:t xml:space="preserve"> признать утратившей силу;</w:t>
      </w:r>
    </w:p>
    <w:p w14:paraId="2DC0F886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5) в </w:t>
      </w:r>
      <w:hyperlink r:id="rId15" w:history="1">
        <w:r>
          <w:rPr>
            <w:rStyle w:val="a3"/>
          </w:rPr>
          <w:t>части 1 статьи 36.2</w:t>
        </w:r>
      </w:hyperlink>
      <w:r>
        <w:t xml:space="preserve"> слова "на основе" заменить словами "с учетом";</w:t>
      </w:r>
    </w:p>
    <w:p w14:paraId="5F0B00D3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6) </w:t>
      </w:r>
      <w:hyperlink r:id="rId16" w:history="1">
        <w:r>
          <w:rPr>
            <w:rStyle w:val="a3"/>
          </w:rPr>
          <w:t>статью 37</w:t>
        </w:r>
      </w:hyperlink>
      <w:r>
        <w:t xml:space="preserve"> изложить в следующей редакции:</w:t>
      </w:r>
    </w:p>
    <w:p w14:paraId="442B77D1" w14:textId="77777777" w:rsidR="00596CF5" w:rsidRDefault="00596CF5" w:rsidP="00596CF5">
      <w:pPr>
        <w:pStyle w:val="ConsPlusNormal"/>
        <w:ind w:firstLine="540"/>
        <w:jc w:val="both"/>
      </w:pPr>
    </w:p>
    <w:p w14:paraId="52A06C9C" w14:textId="77777777" w:rsidR="00596CF5" w:rsidRDefault="00596CF5" w:rsidP="00596CF5">
      <w:pPr>
        <w:pStyle w:val="ConsPlusNormal"/>
        <w:ind w:firstLine="540"/>
        <w:jc w:val="both"/>
      </w:pPr>
      <w:r>
        <w:t>"Статья 37. Организация оказания медицинской помощи</w:t>
      </w:r>
    </w:p>
    <w:p w14:paraId="6F7374C9" w14:textId="77777777" w:rsidR="00596CF5" w:rsidRDefault="00596CF5" w:rsidP="00596CF5">
      <w:pPr>
        <w:pStyle w:val="ConsPlusNormal"/>
        <w:ind w:firstLine="540"/>
        <w:jc w:val="both"/>
      </w:pPr>
    </w:p>
    <w:p w14:paraId="3B54343D" w14:textId="77777777" w:rsidR="00596CF5" w:rsidRDefault="00596CF5" w:rsidP="00596CF5">
      <w:pPr>
        <w:pStyle w:val="ConsPlusNormal"/>
        <w:ind w:firstLine="540"/>
        <w:jc w:val="both"/>
      </w:pPr>
      <w:r>
        <w:t xml:space="preserve">1. Медицинская помощь, за исключением медицинской помощи, оказываемой в рамках клинической апробации, </w:t>
      </w:r>
      <w:r>
        <w:lastRenderedPageBreak/>
        <w:t>организуется и оказывается:</w:t>
      </w:r>
    </w:p>
    <w:p w14:paraId="2864CD52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1) 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14:paraId="3E258F5E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2)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14:paraId="41F9D50D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42052639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286F2DA3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C369EDB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66790CD3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4CEDEF9D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6 п. 6 ст. 2 </w:t>
            </w:r>
            <w:hyperlink r:id="rId17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F0E48A1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5A983B76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2" w:name="Par51"/>
      <w:bookmarkEnd w:id="2"/>
      <w:r>
        <w:t>3) на основе клинических рекомендаций;</w:t>
      </w:r>
    </w:p>
    <w:p w14:paraId="1D2E0725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4) с учетом стандартов медицинской помощи, утверждаемых уполномоченным федеральным органом исполнительной власти.</w:t>
      </w:r>
    </w:p>
    <w:p w14:paraId="09D4D1CA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2. Порядок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14:paraId="4480E077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1) этапы оказания медицинской помощи;</w:t>
      </w:r>
    </w:p>
    <w:p w14:paraId="1F3003E8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2) правила организации деятельности медицинской организации (ее структурного подразделения, врача);</w:t>
      </w:r>
    </w:p>
    <w:p w14:paraId="1012AA7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14:paraId="37230A4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4) рекомендуемые штатные нормативы медицинской организации, ее структурных подразделений;</w:t>
      </w:r>
    </w:p>
    <w:p w14:paraId="564EE8BD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5) иные положения исходя из особенностей оказания медицинской помощи.</w:t>
      </w:r>
    </w:p>
    <w:p w14:paraId="2C43806A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исполнительной власти на основании установленных им критериев.</w:t>
      </w:r>
    </w:p>
    <w:p w14:paraId="34A22F9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клинических рекомендаций на доработку,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решения.</w:t>
      </w:r>
    </w:p>
    <w:p w14:paraId="4D0949FD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5. В состав научно-практического совета входят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Положение о научно-практическом совете и его состав утверждаются уполномоченным федеральным органом исполнительной власти.</w:t>
      </w:r>
    </w:p>
    <w:p w14:paraId="78685256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14:paraId="552BAEDE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</w:t>
      </w:r>
    </w:p>
    <w:p w14:paraId="07E05DC8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направившими указанные клинические рекомендации, одной клинической рекомендации.</w:t>
      </w:r>
    </w:p>
    <w:p w14:paraId="457A810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9. Порядок и сроки разработки клинических рекомендаций, их пересмотра, типовая форма клинических рекомендаций и требования к их структуре, требования к составу и научной обоснованности включаемой в клинические рекомендации информации, порядок и сроки одобрения и утверждения клинических рекомендаций, критерии принятия научно-практическим советом решения об одобрении,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власти.</w:t>
      </w:r>
    </w:p>
    <w:p w14:paraId="07B57677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10. Клинические рекомендации пересматриваются не реже одного раза в три года.</w:t>
      </w:r>
    </w:p>
    <w:p w14:paraId="578E632F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14:paraId="0C7FE582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12. Медицинские профессиональные некоммерческие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частью 3 настоящей статьи. Такие клинические рекомендации подлежат одобрению и утверждению в порядке, установленном настоящей статьей.</w:t>
      </w:r>
    </w:p>
    <w:p w14:paraId="21946121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13. Клинические рекомендации, одобренные научно-практическим советом и утвержденные медицинскими профессиональными некоммерческими организациями, размещаются на официальном сайте уполномоченного </w:t>
      </w:r>
      <w:r>
        <w:lastRenderedPageBreak/>
        <w:t>федерального органа исполнительной власти в сети "Интернет".</w:t>
      </w:r>
    </w:p>
    <w:p w14:paraId="545EEB9B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14. Стандарт медицинской помощи разрабатывается на основе клинических рекомендаций, одобренных и утвержденных в соответствии с настоящей статьей, в порядке,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применения:</w:t>
      </w:r>
    </w:p>
    <w:p w14:paraId="58817120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1) медицинских услуг, включенных в номенклатуру медицинских услуг;</w:t>
      </w:r>
    </w:p>
    <w:p w14:paraId="78DDADF7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14:paraId="6B67D8A9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3) медицинских изделий, имплантируемых в организм человека;</w:t>
      </w:r>
    </w:p>
    <w:p w14:paraId="09EFB605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4) компонентов крови;</w:t>
      </w:r>
    </w:p>
    <w:p w14:paraId="4C26A393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14:paraId="015E1C5E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6) иного исходя из особенностей заболевания (состояния).</w:t>
      </w:r>
    </w:p>
    <w:p w14:paraId="1272ED16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14:paraId="5DFE1B8A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16. В целях единообразного применения порядков оказания медицинской помощи,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разъяснения.";</w:t>
      </w:r>
    </w:p>
    <w:p w14:paraId="78736B76" w14:textId="77777777" w:rsidR="00596CF5" w:rsidRDefault="00596CF5" w:rsidP="00596CF5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748A4132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7EEE8CCB" w14:textId="77777777" w:rsidR="00596CF5" w:rsidRDefault="00596CF5">
            <w:pPr>
              <w:pStyle w:val="ConsPlusNormal"/>
              <w:spacing w:line="256" w:lineRule="auto"/>
              <w:ind w:firstLine="540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09C3C90" w14:textId="77777777" w:rsidR="00596CF5" w:rsidRDefault="00596CF5">
            <w:pPr>
              <w:pStyle w:val="ConsPlusNormal"/>
              <w:spacing w:line="256" w:lineRule="auto"/>
              <w:ind w:firstLine="54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24CC1AAF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45287228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7 ст. 2 </w:t>
            </w:r>
            <w:hyperlink r:id="rId18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3BB0466B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76F4228E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3" w:name="Par82"/>
      <w:bookmarkEnd w:id="3"/>
      <w:r>
        <w:t xml:space="preserve">7) в </w:t>
      </w:r>
      <w:hyperlink r:id="rId19" w:history="1">
        <w:r>
          <w:rPr>
            <w:rStyle w:val="a3"/>
          </w:rPr>
          <w:t>статье 64</w:t>
        </w:r>
      </w:hyperlink>
      <w:r>
        <w:t>:</w:t>
      </w:r>
    </w:p>
    <w:p w14:paraId="0EDEAA7C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а) в </w:t>
      </w:r>
      <w:hyperlink r:id="rId20" w:history="1">
        <w:r>
          <w:rPr>
            <w:rStyle w:val="a3"/>
          </w:rPr>
          <w:t>части 2</w:t>
        </w:r>
      </w:hyperlink>
      <w:r>
        <w:t xml:space="preserve"> слова ", стандартов медицинской помощи и клинических рекомендаций (протоколов лечения) по вопросам оказания медицинской помощи, разрабатываемых и утверждаемых в соответствии с частью 2 статьи 76 настоящего Федерального закона," заменить словами "и клинических рекомендаций";</w:t>
      </w:r>
    </w:p>
    <w:p w14:paraId="0F3F0522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б) </w:t>
      </w:r>
      <w:hyperlink r:id="rId21" w:history="1">
        <w:r>
          <w:rPr>
            <w:rStyle w:val="a3"/>
          </w:rPr>
          <w:t>часть 3</w:t>
        </w:r>
      </w:hyperlink>
      <w:r>
        <w:t xml:space="preserve"> после слова "проводится" дополнить словами "на основании критериев оценки качества медицинской помощи, утвержденных в соответствии с частью 2 настоящей статьи,";</w:t>
      </w:r>
    </w:p>
    <w:p w14:paraId="7FB491A9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в) </w:t>
      </w:r>
      <w:hyperlink r:id="rId22" w:history="1">
        <w:r>
          <w:rPr>
            <w:rStyle w:val="a3"/>
          </w:rPr>
          <w:t>часть 4</w:t>
        </w:r>
      </w:hyperlink>
      <w:r>
        <w:t xml:space="preserve"> дополнить словами "на основании критериев оценки качества медицинской помощи, утвержденных в соответствии с частью 2 настоящей статьи";</w:t>
      </w:r>
    </w:p>
    <w:p w14:paraId="4D44F5F5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8) в </w:t>
      </w:r>
      <w:hyperlink r:id="rId23" w:history="1">
        <w:r>
          <w:rPr>
            <w:rStyle w:val="a3"/>
          </w:rPr>
          <w:t>статье 75</w:t>
        </w:r>
      </w:hyperlink>
      <w:r>
        <w:t>:</w:t>
      </w:r>
    </w:p>
    <w:p w14:paraId="699C91B1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а) </w:t>
      </w:r>
      <w:hyperlink r:id="rId24" w:history="1">
        <w:r>
          <w:rPr>
            <w:rStyle w:val="a3"/>
          </w:rPr>
          <w:t>наименование</w:t>
        </w:r>
      </w:hyperlink>
      <w:r>
        <w:t xml:space="preserve"> дополнить словами ", а также при разработке и рассмотрении клинических рекомендаций";</w:t>
      </w:r>
    </w:p>
    <w:p w14:paraId="368E1D66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б) </w:t>
      </w:r>
      <w:hyperlink r:id="rId25" w:history="1">
        <w:r>
          <w:rPr>
            <w:rStyle w:val="a3"/>
          </w:rPr>
          <w:t>часть 1</w:t>
        </w:r>
      </w:hyperlink>
      <w:r>
        <w:t xml:space="preserve"> изложить в следующей редакции:</w:t>
      </w:r>
    </w:p>
    <w:p w14:paraId="050AB3B1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"1.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пациентов.";</w:t>
      </w:r>
    </w:p>
    <w:p w14:paraId="069C346B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в) </w:t>
      </w:r>
      <w:hyperlink r:id="rId26" w:history="1">
        <w:r>
          <w:rPr>
            <w:rStyle w:val="a3"/>
          </w:rPr>
          <w:t>дополнить</w:t>
        </w:r>
      </w:hyperlink>
      <w:r>
        <w:t xml:space="preserve"> частями 6 - 8 следующего содержания:</w:t>
      </w:r>
    </w:p>
    <w:p w14:paraId="3193994E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"6.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обстоятельств, способных привести к конфликту интересов.</w:t>
      </w:r>
    </w:p>
    <w:p w14:paraId="066D142A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порядке,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принятого для включения в проект клинической рекомендации при их участии, подлежит пересмотру в порядке, установленном частями 4, 7, 9 и 11 статьи 37 настоящего Федерального закона.</w:t>
      </w:r>
    </w:p>
    <w:p w14:paraId="21AB4608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8.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научно-практического совета в порядке, установленном уполномоченным федеральным органом исполнительной власти, отстраняются от дальнейшего участия в деятельности по рассмотрению, одобрению и пересмотру клинических рекомендаций.";</w:t>
      </w:r>
    </w:p>
    <w:p w14:paraId="42AA7247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lastRenderedPageBreak/>
        <w:t xml:space="preserve">9) в </w:t>
      </w:r>
      <w:hyperlink r:id="rId27" w:history="1">
        <w:r>
          <w:rPr>
            <w:rStyle w:val="a3"/>
          </w:rPr>
          <w:t>части 2 статьи 76</w:t>
        </w:r>
      </w:hyperlink>
      <w:r>
        <w:t xml:space="preserve"> слова "(протоколы лечения) по вопросам оказания медицинской помощи" заменить словами "в соответствии со статьей 37 настоящего Федерального закона";</w:t>
      </w:r>
    </w:p>
    <w:p w14:paraId="1FEEF1AD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10) в </w:t>
      </w:r>
      <w:hyperlink r:id="rId28" w:history="1">
        <w:r>
          <w:rPr>
            <w:rStyle w:val="a3"/>
          </w:rPr>
          <w:t>части 1 статьи 79</w:t>
        </w:r>
      </w:hyperlink>
      <w:r>
        <w:t>:</w:t>
      </w:r>
    </w:p>
    <w:p w14:paraId="2CBA3232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а) в </w:t>
      </w:r>
      <w:hyperlink r:id="rId29" w:history="1">
        <w:r>
          <w:rPr>
            <w:rStyle w:val="a3"/>
          </w:rPr>
          <w:t>пункте 2</w:t>
        </w:r>
      </w:hyperlink>
      <w:r>
        <w:t xml:space="preserve"> слова "на основе" заменить словами "с учетом";</w:t>
      </w:r>
    </w:p>
    <w:p w14:paraId="7E24726A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09EF18F5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57464CEF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3F02538D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574C232F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1EEEAF8C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Пп. "б" п. 10 ст. 2 </w:t>
            </w:r>
            <w:hyperlink r:id="rId30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5D14FCC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349D2C4C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4" w:name="Par99"/>
      <w:bookmarkEnd w:id="4"/>
      <w:r>
        <w:t xml:space="preserve">б) </w:t>
      </w:r>
      <w:hyperlink r:id="rId31" w:history="1">
        <w:r>
          <w:rPr>
            <w:rStyle w:val="a3"/>
          </w:rPr>
          <w:t>дополнить</w:t>
        </w:r>
      </w:hyperlink>
      <w:r>
        <w:t xml:space="preserve"> пунктом 2.1 следующего содержания:</w:t>
      </w:r>
    </w:p>
    <w:p w14:paraId="0CB9296B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"2.1) обеспечивать оказание медицинскими работниками медицинской помощи на основе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помощи;";</w:t>
      </w:r>
    </w:p>
    <w:p w14:paraId="36769E20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11) в </w:t>
      </w:r>
      <w:hyperlink r:id="rId32" w:history="1">
        <w:r>
          <w:rPr>
            <w:rStyle w:val="a3"/>
          </w:rPr>
          <w:t>статье 80</w:t>
        </w:r>
      </w:hyperlink>
      <w:r>
        <w:t>:</w:t>
      </w:r>
    </w:p>
    <w:p w14:paraId="7F9D0A90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а) в </w:t>
      </w:r>
      <w:hyperlink r:id="rId33" w:history="1">
        <w:r>
          <w:rPr>
            <w:rStyle w:val="a3"/>
          </w:rPr>
          <w:t>части 3</w:t>
        </w:r>
      </w:hyperlink>
      <w:r>
        <w:t>:</w:t>
      </w:r>
    </w:p>
    <w:p w14:paraId="46AB2774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1EEC41FB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2F1571C5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4BA6A3B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5E8A4734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79DA73B3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2 пп. "а" п. 11 ст. 2 </w:t>
            </w:r>
            <w:hyperlink r:id="rId34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C9583C0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68ABFCDE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5" w:name="Par105"/>
      <w:bookmarkEnd w:id="5"/>
      <w:r>
        <w:t xml:space="preserve">в </w:t>
      </w:r>
      <w:hyperlink r:id="rId35" w:history="1">
        <w:r>
          <w:rPr>
            <w:rStyle w:val="a3"/>
          </w:rPr>
          <w:t>пункте 1</w:t>
        </w:r>
      </w:hyperlink>
      <w:r>
        <w:t xml:space="preserve"> после слов "медицинских изделий," дополнить словами "включенных в перечень медицинских изделий, имплантируемых в организм человека,", слова "в соответствии со стандартами" заменить словами "на основе клинических рекомендаций и с учетом стандартов";</w:t>
      </w:r>
    </w:p>
    <w:p w14:paraId="2910C3D1" w14:textId="77777777" w:rsidR="00596CF5" w:rsidRDefault="00596CF5" w:rsidP="00596CF5">
      <w:pPr>
        <w:pStyle w:val="ConsPlusNormal"/>
        <w:spacing w:before="160"/>
        <w:ind w:firstLine="540"/>
        <w:jc w:val="both"/>
      </w:pPr>
      <w:hyperlink r:id="rId36" w:history="1">
        <w:r>
          <w:rPr>
            <w:rStyle w:val="a3"/>
          </w:rPr>
          <w:t>пункт 2</w:t>
        </w:r>
      </w:hyperlink>
      <w:r>
        <w:t xml:space="preserve"> изложить в следующей редакции:</w:t>
      </w:r>
    </w:p>
    <w:p w14:paraId="0334E360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"2)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врачебной комиссии;";</w:t>
      </w:r>
    </w:p>
    <w:p w14:paraId="1F038111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575E22FC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647B1C94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2043B78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576A6566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27C0EF18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5 пп. "а" п. 11 ст. 2 </w:t>
            </w:r>
            <w:hyperlink r:id="rId37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FA13AEB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517100AD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6" w:name="Par110"/>
      <w:bookmarkEnd w:id="6"/>
      <w:r>
        <w:t xml:space="preserve">в </w:t>
      </w:r>
      <w:hyperlink r:id="rId38" w:history="1">
        <w:r>
          <w:rPr>
            <w:rStyle w:val="a3"/>
          </w:rPr>
          <w:t>пункте 5</w:t>
        </w:r>
      </w:hyperlink>
      <w:r>
        <w:t xml:space="preserve"> слова "и стандартов" заменить словами ", клинических рекомендаций и с учетом стандартов";</w:t>
      </w:r>
    </w:p>
    <w:p w14:paraId="7733D299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53449F5C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1A232B0D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23741C0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2CE24D26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00B681F3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Пп. "б" п. 11 ст. 2 </w:t>
            </w:r>
            <w:hyperlink r:id="rId39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74A40444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0AA27F24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7" w:name="Par113"/>
      <w:bookmarkEnd w:id="7"/>
      <w:r>
        <w:t xml:space="preserve">б) в </w:t>
      </w:r>
      <w:hyperlink r:id="rId40" w:history="1">
        <w:r>
          <w:rPr>
            <w:rStyle w:val="a3"/>
          </w:rPr>
          <w:t>части 7</w:t>
        </w:r>
      </w:hyperlink>
      <w:r>
        <w:t xml:space="preserve"> слова "и на основе стандартов медицинской помощи" заменить словами ", стандартов медицинской помощи, клинических рекомендаций";</w:t>
      </w:r>
    </w:p>
    <w:p w14:paraId="16F43F14" w14:textId="77777777" w:rsidR="00596CF5" w:rsidRDefault="00596CF5" w:rsidP="00596CF5">
      <w:pPr>
        <w:pStyle w:val="ConsPlusNormal"/>
        <w:spacing w:before="160"/>
        <w:ind w:firstLine="540"/>
        <w:jc w:val="both"/>
      </w:pPr>
      <w:bookmarkStart w:id="8" w:name="Par114"/>
      <w:bookmarkEnd w:id="8"/>
      <w:r>
        <w:t xml:space="preserve">12) исключен с 1 июля 2021 года. - Федеральный </w:t>
      </w:r>
      <w:hyperlink r:id="rId41" w:history="1">
        <w:r>
          <w:rPr>
            <w:rStyle w:val="a3"/>
          </w:rPr>
          <w:t>закон</w:t>
        </w:r>
      </w:hyperlink>
      <w:r>
        <w:t xml:space="preserve"> от 11.06.2021 N 170-ФЗ;</w:t>
      </w:r>
    </w:p>
    <w:p w14:paraId="3324A22E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13) в </w:t>
      </w:r>
      <w:hyperlink r:id="rId42" w:history="1">
        <w:r>
          <w:rPr>
            <w:rStyle w:val="a3"/>
          </w:rPr>
          <w:t>статье 90</w:t>
        </w:r>
      </w:hyperlink>
      <w:r>
        <w:t xml:space="preserve"> слова "в порядке, установленном руководителями указанных органов, организаций" заменить словами "в соответствии с требованиями к его организации и проведению, утвержденными уполномоченным федеральным органом исполнительной власти";</w:t>
      </w:r>
    </w:p>
    <w:p w14:paraId="1F6E963B" w14:textId="77777777" w:rsidR="00596CF5" w:rsidRDefault="00596CF5" w:rsidP="00596CF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6CF5" w14:paraId="55E8D9A2" w14:textId="77777777" w:rsidTr="00596C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70860EE7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1F699F8" w14:textId="77777777" w:rsidR="00596CF5" w:rsidRDefault="00596CF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4C7DA838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0BAB401E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14 ст. 2 </w:t>
            </w:r>
            <w:hyperlink r:id="rId43" w:anchor="Par124" w:history="1">
              <w:r>
                <w:rPr>
                  <w:rStyle w:val="a3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3C77539" w14:textId="77777777" w:rsidR="00596CF5" w:rsidRDefault="00596CF5">
            <w:pPr>
              <w:pStyle w:val="ConsPlusNormal"/>
              <w:spacing w:line="256" w:lineRule="auto"/>
              <w:jc w:val="both"/>
              <w:rPr>
                <w:color w:val="392C69"/>
              </w:rPr>
            </w:pPr>
          </w:p>
        </w:tc>
      </w:tr>
    </w:tbl>
    <w:p w14:paraId="60F1F218" w14:textId="77777777" w:rsidR="00596CF5" w:rsidRDefault="00596CF5" w:rsidP="00596CF5">
      <w:pPr>
        <w:pStyle w:val="ConsPlusNormal"/>
        <w:spacing w:before="200"/>
        <w:ind w:firstLine="540"/>
        <w:jc w:val="both"/>
      </w:pPr>
      <w:bookmarkStart w:id="9" w:name="Par118"/>
      <w:bookmarkEnd w:id="9"/>
      <w:r>
        <w:t xml:space="preserve">14) </w:t>
      </w:r>
      <w:hyperlink r:id="rId44" w:history="1">
        <w:r>
          <w:rPr>
            <w:rStyle w:val="a3"/>
          </w:rPr>
          <w:t>пункт 22 статьи 94</w:t>
        </w:r>
      </w:hyperlink>
      <w:r>
        <w:t xml:space="preserve"> изложить в следующей редакции:</w:t>
      </w:r>
    </w:p>
    <w:p w14:paraId="3CE15F2E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>"22) примененные клинические рекомендации;".</w:t>
      </w:r>
    </w:p>
    <w:p w14:paraId="2D0D4719" w14:textId="77777777" w:rsidR="00596CF5" w:rsidRDefault="00596CF5" w:rsidP="00596CF5">
      <w:pPr>
        <w:pStyle w:val="ConsPlusNormal"/>
        <w:ind w:firstLine="540"/>
        <w:jc w:val="both"/>
      </w:pPr>
    </w:p>
    <w:p w14:paraId="716D4652" w14:textId="77777777" w:rsidR="00596CF5" w:rsidRDefault="00596CF5" w:rsidP="00596CF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</w:t>
      </w:r>
    </w:p>
    <w:p w14:paraId="082FB97E" w14:textId="77777777" w:rsidR="00596CF5" w:rsidRDefault="00596CF5" w:rsidP="00596CF5">
      <w:pPr>
        <w:pStyle w:val="ConsPlusNormal"/>
        <w:ind w:firstLine="540"/>
        <w:jc w:val="both"/>
      </w:pPr>
    </w:p>
    <w:p w14:paraId="29EBDA6F" w14:textId="77777777" w:rsidR="00596CF5" w:rsidRDefault="00596CF5" w:rsidP="00596CF5">
      <w:pPr>
        <w:pStyle w:val="ConsPlusNormal"/>
        <w:ind w:firstLine="540"/>
        <w:jc w:val="both"/>
      </w:pPr>
      <w:r>
        <w:t>1. Настоящий Федеральный закон вступает в силу с 1 января 2019 года, за исключением положений, для которых настоящей статьей установлен иной срок вступления их в силу.</w:t>
      </w:r>
    </w:p>
    <w:p w14:paraId="5827AEFC" w14:textId="77777777" w:rsidR="00596CF5" w:rsidRDefault="00596CF5" w:rsidP="00596CF5">
      <w:pPr>
        <w:pStyle w:val="ConsPlusNormal"/>
        <w:spacing w:before="160"/>
        <w:ind w:firstLine="540"/>
        <w:jc w:val="both"/>
      </w:pPr>
      <w:bookmarkStart w:id="10" w:name="Par124"/>
      <w:bookmarkEnd w:id="10"/>
      <w:r>
        <w:t xml:space="preserve">2. </w:t>
      </w:r>
      <w:hyperlink r:id="rId45" w:anchor="Par27" w:history="1">
        <w:r>
          <w:rPr>
            <w:rStyle w:val="a3"/>
          </w:rPr>
          <w:t>Статья 1</w:t>
        </w:r>
      </w:hyperlink>
      <w:r>
        <w:t xml:space="preserve">, </w:t>
      </w:r>
      <w:hyperlink r:id="rId46" w:anchor="Par38" w:history="1">
        <w:r>
          <w:rPr>
            <w:rStyle w:val="a3"/>
          </w:rPr>
          <w:t>пункт 2</w:t>
        </w:r>
      </w:hyperlink>
      <w:r>
        <w:t xml:space="preserve">, </w:t>
      </w:r>
      <w:hyperlink r:id="rId47" w:anchor="Par51" w:history="1">
        <w:r>
          <w:rPr>
            <w:rStyle w:val="a3"/>
          </w:rPr>
          <w:t>абзац шестой пункта 6</w:t>
        </w:r>
      </w:hyperlink>
      <w:r>
        <w:t xml:space="preserve">, </w:t>
      </w:r>
      <w:hyperlink r:id="rId48" w:anchor="Par82" w:history="1">
        <w:r>
          <w:rPr>
            <w:rStyle w:val="a3"/>
          </w:rPr>
          <w:t>пункт 7</w:t>
        </w:r>
      </w:hyperlink>
      <w:r>
        <w:t xml:space="preserve">, </w:t>
      </w:r>
      <w:hyperlink r:id="rId49" w:anchor="Par99" w:history="1">
        <w:r>
          <w:rPr>
            <w:rStyle w:val="a3"/>
          </w:rPr>
          <w:t>подпункт "б" пункта 10</w:t>
        </w:r>
      </w:hyperlink>
      <w:r>
        <w:t xml:space="preserve">, </w:t>
      </w:r>
      <w:hyperlink r:id="rId50" w:anchor="Par105" w:history="1">
        <w:r>
          <w:rPr>
            <w:rStyle w:val="a3"/>
          </w:rPr>
          <w:t>абзацы второй</w:t>
        </w:r>
      </w:hyperlink>
      <w:r>
        <w:t xml:space="preserve"> и </w:t>
      </w:r>
      <w:hyperlink r:id="rId51" w:anchor="Par110" w:history="1">
        <w:r>
          <w:rPr>
            <w:rStyle w:val="a3"/>
          </w:rPr>
          <w:t>пятый подпункта "а"</w:t>
        </w:r>
      </w:hyperlink>
      <w:r>
        <w:t xml:space="preserve"> и </w:t>
      </w:r>
      <w:hyperlink r:id="rId52" w:anchor="Par113" w:history="1">
        <w:r>
          <w:rPr>
            <w:rStyle w:val="a3"/>
          </w:rPr>
          <w:t>подпункт "б" пункта 11</w:t>
        </w:r>
      </w:hyperlink>
      <w:r>
        <w:t xml:space="preserve">, </w:t>
      </w:r>
      <w:hyperlink r:id="rId53" w:anchor="Par114" w:history="1">
        <w:r>
          <w:rPr>
            <w:rStyle w:val="a3"/>
          </w:rPr>
          <w:t>пункты 12</w:t>
        </w:r>
      </w:hyperlink>
      <w:r>
        <w:t xml:space="preserve"> и </w:t>
      </w:r>
      <w:hyperlink r:id="rId54" w:anchor="Par118" w:history="1">
        <w:r>
          <w:rPr>
            <w:rStyle w:val="a3"/>
          </w:rPr>
          <w:t>14 статьи 2</w:t>
        </w:r>
      </w:hyperlink>
      <w:r>
        <w:t xml:space="preserve"> настоящего Федерального закона вступают в силу с 1 января 2022 года.</w:t>
      </w:r>
    </w:p>
    <w:p w14:paraId="0570F183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t xml:space="preserve">3. Медицинские профессиональные некоммерческие организации разрабатывают и утверждают клинические рекомендации по перечню заболеваний, состояний (групп заболеваний, состояний), указанному в </w:t>
      </w:r>
      <w:hyperlink r:id="rId55" w:history="1">
        <w:r>
          <w:rPr>
            <w:rStyle w:val="a3"/>
          </w:rPr>
          <w:t>части 3 статьи 37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(в редакции настоящего Федерального закона) до 31 декабря 2021 года.</w:t>
      </w:r>
    </w:p>
    <w:p w14:paraId="58EDDAA6" w14:textId="77777777" w:rsidR="00596CF5" w:rsidRDefault="00596CF5" w:rsidP="00596CF5">
      <w:pPr>
        <w:pStyle w:val="ConsPlusNormal"/>
        <w:spacing w:before="160"/>
        <w:ind w:firstLine="540"/>
        <w:jc w:val="both"/>
      </w:pPr>
      <w:r>
        <w:lastRenderedPageBreak/>
        <w:t xml:space="preserve">4. Клинические рекомендации (протоколы лечения) по вопросам оказания медицинской помощи, утвержденные медицинскими профессиональными некоммерческими организациями до дня вступления в силу настоящего Федерального закона, применяются до их пересмотра и утверждения в соответствии с </w:t>
      </w:r>
      <w:hyperlink r:id="rId56" w:history="1">
        <w:r>
          <w:rPr>
            <w:rStyle w:val="a3"/>
          </w:rPr>
          <w:t>частями 3</w:t>
        </w:r>
      </w:hyperlink>
      <w:r>
        <w:t xml:space="preserve">, </w:t>
      </w:r>
      <w:hyperlink r:id="rId57" w:history="1">
        <w:r>
          <w:rPr>
            <w:rStyle w:val="a3"/>
          </w:rPr>
          <w:t>4</w:t>
        </w:r>
      </w:hyperlink>
      <w:r>
        <w:t xml:space="preserve">, </w:t>
      </w:r>
      <w:hyperlink r:id="rId58" w:history="1">
        <w:r>
          <w:rPr>
            <w:rStyle w:val="a3"/>
          </w:rPr>
          <w:t>6</w:t>
        </w:r>
      </w:hyperlink>
      <w:r>
        <w:t xml:space="preserve"> - </w:t>
      </w:r>
      <w:hyperlink r:id="rId59" w:history="1">
        <w:r>
          <w:rPr>
            <w:rStyle w:val="a3"/>
          </w:rPr>
          <w:t>9</w:t>
        </w:r>
      </w:hyperlink>
      <w:r>
        <w:t xml:space="preserve"> и </w:t>
      </w:r>
      <w:hyperlink r:id="rId60" w:history="1">
        <w:r>
          <w:rPr>
            <w:rStyle w:val="a3"/>
          </w:rPr>
          <w:t>11 статьи 37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(в редакции настоящего Федерального закона), но не позднее 31 декабря 2021 года.</w:t>
      </w:r>
    </w:p>
    <w:p w14:paraId="37E9E4A7" w14:textId="77777777" w:rsidR="00596CF5" w:rsidRDefault="00596CF5" w:rsidP="00596CF5">
      <w:pPr>
        <w:pStyle w:val="ConsPlusNormal"/>
        <w:ind w:firstLine="540"/>
        <w:jc w:val="both"/>
      </w:pPr>
    </w:p>
    <w:p w14:paraId="22F5A60C" w14:textId="77777777" w:rsidR="00596CF5" w:rsidRDefault="00596CF5" w:rsidP="00596CF5">
      <w:pPr>
        <w:pStyle w:val="ConsPlusNormal"/>
        <w:jc w:val="right"/>
      </w:pPr>
      <w:r>
        <w:t>Президент</w:t>
      </w:r>
    </w:p>
    <w:p w14:paraId="44EFE9DC" w14:textId="77777777" w:rsidR="00596CF5" w:rsidRDefault="00596CF5" w:rsidP="00596CF5">
      <w:pPr>
        <w:pStyle w:val="ConsPlusNormal"/>
        <w:jc w:val="right"/>
      </w:pPr>
      <w:r>
        <w:t>Российской Федерации</w:t>
      </w:r>
    </w:p>
    <w:p w14:paraId="42EB6C0C" w14:textId="77777777" w:rsidR="00596CF5" w:rsidRDefault="00596CF5" w:rsidP="00596CF5">
      <w:pPr>
        <w:pStyle w:val="ConsPlusNormal"/>
        <w:jc w:val="right"/>
      </w:pPr>
      <w:r>
        <w:t>В.ПУТИН</w:t>
      </w:r>
    </w:p>
    <w:p w14:paraId="5C9CDB01" w14:textId="77777777" w:rsidR="00596CF5" w:rsidRDefault="00596CF5" w:rsidP="00596CF5">
      <w:pPr>
        <w:pStyle w:val="ConsPlusNormal"/>
      </w:pPr>
      <w:r>
        <w:t>Москва, Кремль</w:t>
      </w:r>
    </w:p>
    <w:p w14:paraId="088A9C9E" w14:textId="77777777" w:rsidR="00596CF5" w:rsidRDefault="00596CF5" w:rsidP="00596CF5">
      <w:pPr>
        <w:pStyle w:val="ConsPlusNormal"/>
        <w:spacing w:before="160"/>
      </w:pPr>
      <w:r>
        <w:t>25 декабря 2018 года</w:t>
      </w:r>
    </w:p>
    <w:p w14:paraId="48A7186A" w14:textId="77777777" w:rsidR="00596CF5" w:rsidRDefault="00596CF5" w:rsidP="00596CF5">
      <w:pPr>
        <w:pStyle w:val="ConsPlusNormal"/>
        <w:spacing w:before="160"/>
      </w:pPr>
      <w:r>
        <w:t>N 489-ФЗ</w:t>
      </w:r>
    </w:p>
    <w:p w14:paraId="4D606B21" w14:textId="77777777" w:rsidR="00596CF5" w:rsidRDefault="00596CF5" w:rsidP="00596CF5">
      <w:pPr>
        <w:pStyle w:val="ConsPlusNormal"/>
        <w:jc w:val="both"/>
      </w:pPr>
    </w:p>
    <w:p w14:paraId="06FABBEA" w14:textId="77777777" w:rsidR="00596CF5" w:rsidRDefault="00596CF5" w:rsidP="00596CF5">
      <w:pPr>
        <w:pStyle w:val="ConsPlusNormal"/>
        <w:jc w:val="both"/>
      </w:pPr>
    </w:p>
    <w:p w14:paraId="5C07BB33" w14:textId="77777777" w:rsidR="00596CF5" w:rsidRDefault="00596CF5" w:rsidP="00596C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3174AB" w14:textId="77777777" w:rsidR="004A3BE8" w:rsidRDefault="004A3BE8"/>
    <w:sectPr w:rsidR="004A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E9"/>
    <w:rsid w:val="004A3BE8"/>
    <w:rsid w:val="005445E9"/>
    <w:rsid w:val="00596CF5"/>
    <w:rsid w:val="009D6706"/>
    <w:rsid w:val="00F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9E33-CC83-4EFC-96FF-420F397A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F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9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4EB8DDC2F61CEBC8543802C3C643046666025ED9CF8A172117E3955178ED33345496902E78EF2B75A3109B3AD155C226EB805128E519E5m2NEG" TargetMode="External"/><Relationship Id="rId18" Type="http://schemas.openxmlformats.org/officeDocument/2006/relationships/hyperlink" Target="file:///C:\Users\_1236~1.MNT\AppData\Local\Temp\export_1812_%7bDA1F7591-D421-44F2-B93E-D8536782C8D5%7d.RTF" TargetMode="External"/><Relationship Id="rId26" Type="http://schemas.openxmlformats.org/officeDocument/2006/relationships/hyperlink" Target="consultantplus://offline/ref=4B4EB8DDC2F61CEBC8543802C3C643046666025ED9CF8A172117E3955178ED33345496902E78EA2E73A3109B3AD155C226EB805128E519E5m2NEG" TargetMode="External"/><Relationship Id="rId39" Type="http://schemas.openxmlformats.org/officeDocument/2006/relationships/hyperlink" Target="file:///C:\Users\_1236~1.MNT\AppData\Local\Temp\export_1812_%7bDA1F7591-D421-44F2-B93E-D8536782C8D5%7d.RTF" TargetMode="External"/><Relationship Id="rId21" Type="http://schemas.openxmlformats.org/officeDocument/2006/relationships/hyperlink" Target="consultantplus://offline/ref=4B4EB8DDC2F61CEBC8543802C3C64304666E055BDFC98A172117E3955178ED33345496902E78EB2975A3109B3AD155C226EB805128E519E5m2NEG" TargetMode="External"/><Relationship Id="rId34" Type="http://schemas.openxmlformats.org/officeDocument/2006/relationships/hyperlink" Target="file:///C:\Users\_1236~1.MNT\AppData\Local\Temp\export_1812_%7bDA1F7591-D421-44F2-B93E-D8536782C8D5%7d.RTF" TargetMode="External"/><Relationship Id="rId42" Type="http://schemas.openxmlformats.org/officeDocument/2006/relationships/hyperlink" Target="consultantplus://offline/ref=4B4EB8DDC2F61CEBC8543802C3C643046666025ED9CF8A172117E3955178ED33345496902E78E42E71A3109B3AD155C226EB805128E519E5m2NEG" TargetMode="External"/><Relationship Id="rId47" Type="http://schemas.openxmlformats.org/officeDocument/2006/relationships/hyperlink" Target="file:///C:\Users\_1236~1.MNT\AppData\Local\Temp\export_1812_%7bDA1F7591-D421-44F2-B93E-D8536782C8D5%7d.RTF" TargetMode="External"/><Relationship Id="rId50" Type="http://schemas.openxmlformats.org/officeDocument/2006/relationships/hyperlink" Target="file:///C:\Users\_1236~1.MNT\AppData\Local\Temp\export_1812_%7bDA1F7591-D421-44F2-B93E-D8536782C8D5%7d.RTF" TargetMode="External"/><Relationship Id="rId55" Type="http://schemas.openxmlformats.org/officeDocument/2006/relationships/hyperlink" Target="consultantplus://offline/ref=4B4EB8DDC2F61CEBC8543802C3C64304666E055ADACF8A172117E3955178ED3334549692287BE67E24EC11C77F8D46C32EEB825034mEN5G" TargetMode="External"/><Relationship Id="rId7" Type="http://schemas.openxmlformats.org/officeDocument/2006/relationships/hyperlink" Target="consultantplus://offline/ref=4B4EB8DDC2F61CEBC8543802C3C6430466610158D9CF8A172117E3955178ED33345496902E78EA2E70A3109B3AD155C226EB805128E519E5m2N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4EB8DDC2F61CEBC8543802C3C643046666025ED9CF8A172117E3955178ED33345496902E78EE2373A3109B3AD155C226EB805128E519E5m2NEG" TargetMode="External"/><Relationship Id="rId20" Type="http://schemas.openxmlformats.org/officeDocument/2006/relationships/hyperlink" Target="consultantplus://offline/ref=4B4EB8DDC2F61CEBC8543802C3C64304666E055BDFC98A172117E3955178ED33345496902E79EC2C7DA3109B3AD155C226EB805128E519E5m2NEG" TargetMode="External"/><Relationship Id="rId29" Type="http://schemas.openxmlformats.org/officeDocument/2006/relationships/hyperlink" Target="consultantplus://offline/ref=4B4EB8DDC2F61CEBC8543802C3C643046666025ED9CF8A172117E3955178ED33345496902E79EC2D7CA3109B3AD155C226EB805128E519E5m2NEG" TargetMode="External"/><Relationship Id="rId41" Type="http://schemas.openxmlformats.org/officeDocument/2006/relationships/hyperlink" Target="consultantplus://offline/ref=4B4EB8DDC2F61CEBC8543802C3C64304666E0056DCC18A172117E3955178ED33345496902E7BE82F70A3109B3AD155C226EB805128E519E5m2NEG" TargetMode="External"/><Relationship Id="rId54" Type="http://schemas.openxmlformats.org/officeDocument/2006/relationships/hyperlink" Target="file:///C:\Users\_1236~1.MNT\AppData\Local\Temp\export_1812_%7bDA1F7591-D421-44F2-B93E-D8536782C8D5%7d.RT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_1236~1.MNT\AppData\Local\Temp\export_1812_%7bDA1F7591-D421-44F2-B93E-D8536782C8D5%7d.RTF" TargetMode="External"/><Relationship Id="rId11" Type="http://schemas.openxmlformats.org/officeDocument/2006/relationships/hyperlink" Target="file:///C:\Users\_1236~1.MNT\AppData\Local\Temp\export_1812_%7bDA1F7591-D421-44F2-B93E-D8536782C8D5%7d.RTF" TargetMode="External"/><Relationship Id="rId24" Type="http://schemas.openxmlformats.org/officeDocument/2006/relationships/hyperlink" Target="consultantplus://offline/ref=4B4EB8DDC2F61CEBC8543802C3C643046666025ED9CF8A172117E3955178ED33345496902E78EA2E73A3109B3AD155C226EB805128E519E5m2NEG" TargetMode="External"/><Relationship Id="rId32" Type="http://schemas.openxmlformats.org/officeDocument/2006/relationships/hyperlink" Target="consultantplus://offline/ref=4B4EB8DDC2F61CEBC8543802C3C643046666025ED9CF8A172117E3955178ED33345496902E78E52A77A3109B3AD155C226EB805128E519E5m2NEG" TargetMode="External"/><Relationship Id="rId37" Type="http://schemas.openxmlformats.org/officeDocument/2006/relationships/hyperlink" Target="file:///C:\Users\_1236~1.MNT\AppData\Local\Temp\export_1812_%7bDA1F7591-D421-44F2-B93E-D8536782C8D5%7d.RTF" TargetMode="External"/><Relationship Id="rId40" Type="http://schemas.openxmlformats.org/officeDocument/2006/relationships/hyperlink" Target="consultantplus://offline/ref=4B4EB8DDC2F61CEBC8543802C3C64304666E055BDFC98A172117E3955178ED33345496902E78E5287CA3109B3AD155C226EB805128E519E5m2NEG" TargetMode="External"/><Relationship Id="rId45" Type="http://schemas.openxmlformats.org/officeDocument/2006/relationships/hyperlink" Target="file:///C:\Users\_1236~1.MNT\AppData\Local\Temp\export_1812_%7bDA1F7591-D421-44F2-B93E-D8536782C8D5%7d.RTF" TargetMode="External"/><Relationship Id="rId53" Type="http://schemas.openxmlformats.org/officeDocument/2006/relationships/hyperlink" Target="file:///C:\Users\_1236~1.MNT\AppData\Local\Temp\export_1812_%7bDA1F7591-D421-44F2-B93E-D8536782C8D5%7d.RTF" TargetMode="External"/><Relationship Id="rId58" Type="http://schemas.openxmlformats.org/officeDocument/2006/relationships/hyperlink" Target="consultantplus://offline/ref=4B4EB8DDC2F61CEBC8543802C3C64304666E055ADACF8A172117E3955178ED3334549692287EE67E24EC11C77F8D46C32EEB825034mEN5G" TargetMode="External"/><Relationship Id="rId5" Type="http://schemas.openxmlformats.org/officeDocument/2006/relationships/hyperlink" Target="consultantplus://offline/ref=4B4EB8DDC2F61CEBC8543802C3C64304666E0056DCC18A172117E3955178ED33345496902E7BE82F70A3109B3AD155C226EB805128E519E5m2NEG" TargetMode="External"/><Relationship Id="rId15" Type="http://schemas.openxmlformats.org/officeDocument/2006/relationships/hyperlink" Target="consultantplus://offline/ref=4B4EB8DDC2F61CEBC8543802C3C643046666025ED9CF8A172117E3955178ED33345496932D78E67E24EC11C77F8D46C32EEB825034mEN5G" TargetMode="External"/><Relationship Id="rId23" Type="http://schemas.openxmlformats.org/officeDocument/2006/relationships/hyperlink" Target="consultantplus://offline/ref=4B4EB8DDC2F61CEBC8543802C3C643046666025ED9CF8A172117E3955178ED33345496902E78EA2E73A3109B3AD155C226EB805128E519E5m2NEG" TargetMode="External"/><Relationship Id="rId28" Type="http://schemas.openxmlformats.org/officeDocument/2006/relationships/hyperlink" Target="consultantplus://offline/ref=4B4EB8DDC2F61CEBC8543802C3C643046666025ED9CF8A172117E3955178ED33345496902E78EA2277A3109B3AD155C226EB805128E519E5m2NEG" TargetMode="External"/><Relationship Id="rId36" Type="http://schemas.openxmlformats.org/officeDocument/2006/relationships/hyperlink" Target="consultantplus://offline/ref=4B4EB8DDC2F61CEBC8543802C3C643046666025ED9CF8A172117E3955178ED33345496902E78E52B74A3109B3AD155C226EB805128E519E5m2NEG" TargetMode="External"/><Relationship Id="rId49" Type="http://schemas.openxmlformats.org/officeDocument/2006/relationships/hyperlink" Target="file:///C:\Users\_1236~1.MNT\AppData\Local\Temp\export_1812_%7bDA1F7591-D421-44F2-B93E-D8536782C8D5%7d.RTF" TargetMode="External"/><Relationship Id="rId57" Type="http://schemas.openxmlformats.org/officeDocument/2006/relationships/hyperlink" Target="consultantplus://offline/ref=4B4EB8DDC2F61CEBC8543802C3C64304666E055ADACF8A172117E3955178ED3334549692287CE67E24EC11C77F8D46C32EEB825034mEN5G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4B4EB8DDC2F61CEBC8543802C3C643046666025ED9CF8A172117E3955178ED33345496902E78ED2B73A3109B3AD155C226EB805128E519E5m2NEG" TargetMode="External"/><Relationship Id="rId19" Type="http://schemas.openxmlformats.org/officeDocument/2006/relationships/hyperlink" Target="consultantplus://offline/ref=4B4EB8DDC2F61CEBC8543802C3C64304666E055BDFC98A172117E3955178ED33345496902E78EB2872A3109B3AD155C226EB805128E519E5m2NEG" TargetMode="External"/><Relationship Id="rId31" Type="http://schemas.openxmlformats.org/officeDocument/2006/relationships/hyperlink" Target="consultantplus://offline/ref=4B4EB8DDC2F61CEBC8543802C3C64304666E055BDFC98A172117E3955178ED33345496902E78EA2277A3109B3AD155C226EB805128E519E5m2NEG" TargetMode="External"/><Relationship Id="rId44" Type="http://schemas.openxmlformats.org/officeDocument/2006/relationships/hyperlink" Target="consultantplus://offline/ref=4B4EB8DDC2F61CEBC8543802C3C64304666E055BDFC98A172117E3955178ED33345496902E78E42376A3109B3AD155C226EB805128E519E5m2NEG" TargetMode="External"/><Relationship Id="rId52" Type="http://schemas.openxmlformats.org/officeDocument/2006/relationships/hyperlink" Target="file:///C:\Users\_1236~1.MNT\AppData\Local\Temp\export_1812_%7bDA1F7591-D421-44F2-B93E-D8536782C8D5%7d.RTF" TargetMode="External"/><Relationship Id="rId60" Type="http://schemas.openxmlformats.org/officeDocument/2006/relationships/hyperlink" Target="consultantplus://offline/ref=4B4EB8DDC2F61CEBC8543802C3C64304666E055ADACF8A172117E3955178ED33345496922979E67E24EC11C77F8D46C32EEB825034mEN5G" TargetMode="External"/><Relationship Id="rId4" Type="http://schemas.openxmlformats.org/officeDocument/2006/relationships/hyperlink" Target="https://www.consultant.ru/" TargetMode="External"/><Relationship Id="rId9" Type="http://schemas.openxmlformats.org/officeDocument/2006/relationships/hyperlink" Target="consultantplus://offline/ref=4B4EB8DDC2F61CEBC8543802C3C643046666025ED9CF8A172117E3955178ED332654CE9C2F71F32A74B646CA7Cm8N6G" TargetMode="External"/><Relationship Id="rId14" Type="http://schemas.openxmlformats.org/officeDocument/2006/relationships/hyperlink" Target="consultantplus://offline/ref=4B4EB8DDC2F61CEBC8543802C3C643046666025ED9CF8A172117E3955178ED33345496902E78EE2C71A3109B3AD155C226EB805128E519E5m2NEG" TargetMode="External"/><Relationship Id="rId22" Type="http://schemas.openxmlformats.org/officeDocument/2006/relationships/hyperlink" Target="consultantplus://offline/ref=4B4EB8DDC2F61CEBC8543802C3C64304666E055BDFC98A172117E3955178ED33345496902E78EB2974A3109B3AD155C226EB805128E519E5m2NEG" TargetMode="External"/><Relationship Id="rId27" Type="http://schemas.openxmlformats.org/officeDocument/2006/relationships/hyperlink" Target="consultantplus://offline/ref=4B4EB8DDC2F61CEBC8543802C3C643046666025ED9CF8A172117E3955178ED33345496902A71E67E24EC11C77F8D46C32EEB825034mEN5G" TargetMode="External"/><Relationship Id="rId30" Type="http://schemas.openxmlformats.org/officeDocument/2006/relationships/hyperlink" Target="file:///C:\Users\_1236~1.MNT\AppData\Local\Temp\export_1812_%7bDA1F7591-D421-44F2-B93E-D8536782C8D5%7d.RTF" TargetMode="External"/><Relationship Id="rId35" Type="http://schemas.openxmlformats.org/officeDocument/2006/relationships/hyperlink" Target="consultantplus://offline/ref=4B4EB8DDC2F61CEBC8543802C3C64304666E055BDFC98A172117E3955178ED33345496902E78E52B75A3109B3AD155C226EB805128E519E5m2NEG" TargetMode="External"/><Relationship Id="rId43" Type="http://schemas.openxmlformats.org/officeDocument/2006/relationships/hyperlink" Target="file:///C:\Users\_1236~1.MNT\AppData\Local\Temp\export_1812_%7bDA1F7591-D421-44F2-B93E-D8536782C8D5%7d.RTF" TargetMode="External"/><Relationship Id="rId48" Type="http://schemas.openxmlformats.org/officeDocument/2006/relationships/hyperlink" Target="file:///C:\Users\_1236~1.MNT\AppData\Local\Temp\export_1812_%7bDA1F7591-D421-44F2-B93E-D8536782C8D5%7d.RTF" TargetMode="External"/><Relationship Id="rId56" Type="http://schemas.openxmlformats.org/officeDocument/2006/relationships/hyperlink" Target="consultantplus://offline/ref=4B4EB8DDC2F61CEBC8543802C3C64304666E055ADACF8A172117E3955178ED3334549692287BE67E24EC11C77F8D46C32EEB825034mEN5G" TargetMode="External"/><Relationship Id="rId8" Type="http://schemas.openxmlformats.org/officeDocument/2006/relationships/hyperlink" Target="consultantplus://offline/ref=4B4EB8DDC2F61CEBC8543802C3C64304666E055ADACF8A172117E3955178ED33345496902E79EC2C7DA3109B3AD155C226EB805128E519E5m2NEG" TargetMode="External"/><Relationship Id="rId51" Type="http://schemas.openxmlformats.org/officeDocument/2006/relationships/hyperlink" Target="file:///C:\Users\_1236~1.MNT\AppData\Local\Temp\export_1812_%7bDA1F7591-D421-44F2-B93E-D8536782C8D5%7d.RT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B4EB8DDC2F61CEBC8543802C3C64304666E055BDFC98A172117E3955178ED33345496902E78ED2273A3109B3AD155C226EB805128E519E5m2NEG" TargetMode="External"/><Relationship Id="rId17" Type="http://schemas.openxmlformats.org/officeDocument/2006/relationships/hyperlink" Target="file:///C:\Users\_1236~1.MNT\AppData\Local\Temp\export_1812_%7bDA1F7591-D421-44F2-B93E-D8536782C8D5%7d.RTF" TargetMode="External"/><Relationship Id="rId25" Type="http://schemas.openxmlformats.org/officeDocument/2006/relationships/hyperlink" Target="consultantplus://offline/ref=4B4EB8DDC2F61CEBC8543802C3C643046666025ED9CF8A172117E3955178ED33345496902E78EA2E72A3109B3AD155C226EB805128E519E5m2NEG" TargetMode="External"/><Relationship Id="rId33" Type="http://schemas.openxmlformats.org/officeDocument/2006/relationships/hyperlink" Target="consultantplus://offline/ref=4B4EB8DDC2F61CEBC8543802C3C643046666025ED9CF8A172117E3955178ED33345496902E78E52A7CA3109B3AD155C226EB805128E519E5m2NEG" TargetMode="External"/><Relationship Id="rId38" Type="http://schemas.openxmlformats.org/officeDocument/2006/relationships/hyperlink" Target="consultantplus://offline/ref=4B4EB8DDC2F61CEBC8543802C3C64304666E055BDFC98A172117E3955178ED33345496902E78E52B71A3109B3AD155C226EB805128E519E5m2NEG" TargetMode="External"/><Relationship Id="rId46" Type="http://schemas.openxmlformats.org/officeDocument/2006/relationships/hyperlink" Target="file:///C:\Users\_1236~1.MNT\AppData\Local\Temp\export_1812_%7bDA1F7591-D421-44F2-B93E-D8536782C8D5%7d.RTF" TargetMode="External"/><Relationship Id="rId59" Type="http://schemas.openxmlformats.org/officeDocument/2006/relationships/hyperlink" Target="consultantplus://offline/ref=4B4EB8DDC2F61CEBC8543802C3C64304666E055ADACF8A172117E3955178ED33345496922871E67E24EC11C77F8D46C32EEB825034mE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3768</Words>
  <Characters>21481</Characters>
  <Application>Microsoft Office Word</Application>
  <DocSecurity>0</DocSecurity>
  <Lines>179</Lines>
  <Paragraphs>50</Paragraphs>
  <ScaleCrop>false</ScaleCrop>
  <Company/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2022-01-19T06:14:00Z</dcterms:created>
  <dcterms:modified xsi:type="dcterms:W3CDTF">2022-01-19T06:15:00Z</dcterms:modified>
</cp:coreProperties>
</file>